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0F60" w14:textId="0DE7EB29" w:rsidR="00F7156B" w:rsidRPr="00DA3D62" w:rsidRDefault="00F7156B" w:rsidP="00F7156B">
      <w:pPr>
        <w:pStyle w:val="Heading1"/>
      </w:pPr>
      <w:r w:rsidRPr="00DA3D62">
        <w:t>Pandemic situation at Clinical Microbiology laboratories in Sweden</w:t>
      </w:r>
    </w:p>
    <w:p w14:paraId="69A4C1FF" w14:textId="77777777" w:rsidR="00F7156B" w:rsidRPr="00762665" w:rsidRDefault="00F7156B" w:rsidP="00F7156B">
      <w:pPr>
        <w:rPr>
          <w:i/>
          <w:iCs/>
        </w:rPr>
      </w:pPr>
      <w:r w:rsidRPr="00762665">
        <w:rPr>
          <w:i/>
          <w:iCs/>
        </w:rPr>
        <w:t>Staffan Svärd and Monica Ekberg</w:t>
      </w:r>
    </w:p>
    <w:p w14:paraId="0CA5E44C" w14:textId="7705CFC7" w:rsidR="005B5F7D" w:rsidRDefault="000E54FE" w:rsidP="00F7156B">
      <w:r w:rsidRPr="000E54FE">
        <w:t>In order to find out how Swedish Clinical Microbiology (Clin Micro) lab</w:t>
      </w:r>
      <w:r w:rsidR="003309FE">
        <w:t>oratories</w:t>
      </w:r>
      <w:r w:rsidRPr="000E54FE">
        <w:t xml:space="preserve"> have handled the COVID-19 pandemic we contacted SLIM (</w:t>
      </w:r>
      <w:proofErr w:type="spellStart"/>
      <w:r w:rsidRPr="000E54FE">
        <w:t>Svenskt</w:t>
      </w:r>
      <w:proofErr w:type="spellEnd"/>
      <w:r w:rsidRPr="000E54FE">
        <w:t xml:space="preserve"> </w:t>
      </w:r>
      <w:proofErr w:type="spellStart"/>
      <w:r w:rsidRPr="000E54FE">
        <w:t>laboratorienätverk</w:t>
      </w:r>
      <w:proofErr w:type="spellEnd"/>
      <w:r w:rsidRPr="000E54FE">
        <w:t xml:space="preserve"> </w:t>
      </w:r>
      <w:proofErr w:type="spellStart"/>
      <w:r w:rsidRPr="000E54FE">
        <w:t>inom</w:t>
      </w:r>
      <w:proofErr w:type="spellEnd"/>
      <w:r w:rsidRPr="000E54FE">
        <w:t xml:space="preserve"> </w:t>
      </w:r>
      <w:proofErr w:type="spellStart"/>
      <w:r w:rsidRPr="000E54FE">
        <w:t>mikrobiologi</w:t>
      </w:r>
      <w:proofErr w:type="spellEnd"/>
      <w:r w:rsidRPr="000E54FE">
        <w:t>)</w:t>
      </w:r>
      <w:r w:rsidR="005B5F7D" w:rsidRPr="005B5F7D">
        <w:t xml:space="preserve">. SLIM consists of members from all Regions represented by the </w:t>
      </w:r>
      <w:r w:rsidR="005A449C">
        <w:t xml:space="preserve">Clin Micro </w:t>
      </w:r>
      <w:r w:rsidR="005B5F7D" w:rsidRPr="005B5F7D">
        <w:t xml:space="preserve">laboratories with a remit from the respective Region. SLIM is owned jointly by the Regions and </w:t>
      </w:r>
      <w:proofErr w:type="spellStart"/>
      <w:r w:rsidR="005B5F7D" w:rsidRPr="005B5F7D">
        <w:t>Folkhälso</w:t>
      </w:r>
      <w:r w:rsidR="00584794">
        <w:t>-</w:t>
      </w:r>
      <w:r w:rsidR="005B5F7D" w:rsidRPr="005B5F7D">
        <w:t>myndigheten</w:t>
      </w:r>
      <w:proofErr w:type="spellEnd"/>
      <w:r w:rsidR="005A449C">
        <w:t xml:space="preserve"> (</w:t>
      </w:r>
      <w:proofErr w:type="spellStart"/>
      <w:r w:rsidR="005A449C">
        <w:t>Fohm</w:t>
      </w:r>
      <w:proofErr w:type="spellEnd"/>
      <w:r w:rsidR="004E035F">
        <w:t>,</w:t>
      </w:r>
      <w:r w:rsidR="00A2711D">
        <w:t xml:space="preserve"> see</w:t>
      </w:r>
      <w:r w:rsidR="004E035F">
        <w:t xml:space="preserve"> </w:t>
      </w:r>
      <w:r w:rsidR="004E035F" w:rsidRPr="004E035F">
        <w:t>www.folkhalsomyndigheten.se/slim</w:t>
      </w:r>
      <w:r w:rsidR="004E035F">
        <w:t>/)</w:t>
      </w:r>
      <w:r w:rsidR="005B5F7D" w:rsidRPr="005B5F7D">
        <w:t>.</w:t>
      </w:r>
      <w:r w:rsidR="003309FE">
        <w:t xml:space="preserve"> </w:t>
      </w:r>
      <w:r w:rsidR="005A449C">
        <w:t xml:space="preserve">SLIM </w:t>
      </w:r>
      <w:r w:rsidR="003309FE">
        <w:t>representatives from the large Clin Micro labs at the seven university hospitals (</w:t>
      </w:r>
      <w:proofErr w:type="spellStart"/>
      <w:r w:rsidR="003309FE">
        <w:t>Umeå</w:t>
      </w:r>
      <w:proofErr w:type="spellEnd"/>
      <w:r w:rsidR="003309FE">
        <w:t xml:space="preserve">, Uppsala, Stockholm, </w:t>
      </w:r>
      <w:proofErr w:type="spellStart"/>
      <w:r w:rsidR="003309FE">
        <w:t>Örebro</w:t>
      </w:r>
      <w:proofErr w:type="spellEnd"/>
      <w:r w:rsidR="003309FE">
        <w:t xml:space="preserve">, Linköping, </w:t>
      </w:r>
      <w:proofErr w:type="spellStart"/>
      <w:r w:rsidR="003309FE">
        <w:t>Göteborg</w:t>
      </w:r>
      <w:proofErr w:type="spellEnd"/>
      <w:r w:rsidR="003309FE">
        <w:t xml:space="preserve"> and Lund)</w:t>
      </w:r>
      <w:r w:rsidR="00584794">
        <w:t xml:space="preserve"> </w:t>
      </w:r>
      <w:r w:rsidR="00A2711D">
        <w:t xml:space="preserve">were interviewed </w:t>
      </w:r>
      <w:r w:rsidR="00584794">
        <w:t>concerning their experi</w:t>
      </w:r>
      <w:r w:rsidR="004E035F">
        <w:t>e</w:t>
      </w:r>
      <w:r w:rsidR="00584794">
        <w:t>nces from the COVID-19 pandemic</w:t>
      </w:r>
      <w:r w:rsidR="00C03031">
        <w:t xml:space="preserve"> and </w:t>
      </w:r>
      <w:r w:rsidR="004E035F">
        <w:t>our</w:t>
      </w:r>
      <w:r w:rsidR="00C03031">
        <w:t xml:space="preserve"> conclusions are </w:t>
      </w:r>
      <w:r w:rsidR="004E035F">
        <w:t>summarized</w:t>
      </w:r>
      <w:r w:rsidR="00C03031">
        <w:t xml:space="preserve"> here</w:t>
      </w:r>
      <w:r w:rsidR="003309FE">
        <w:t>.</w:t>
      </w:r>
    </w:p>
    <w:p w14:paraId="4FEC38E5" w14:textId="29DBEEDF" w:rsidR="00C03031" w:rsidRDefault="00E1098B" w:rsidP="004056AA">
      <w:pPr>
        <w:ind w:right="-463"/>
      </w:pPr>
      <w:r>
        <w:t>A</w:t>
      </w:r>
      <w:r w:rsidR="00F7156B" w:rsidRPr="00DA3D62">
        <w:t xml:space="preserve">ll larger </w:t>
      </w:r>
      <w:r w:rsidR="004E035F">
        <w:t>R</w:t>
      </w:r>
      <w:r w:rsidR="00F7156B" w:rsidRPr="00DA3D62">
        <w:t>egion hospital Clin</w:t>
      </w:r>
      <w:r w:rsidR="004056AA">
        <w:t xml:space="preserve"> </w:t>
      </w:r>
      <w:r w:rsidR="00F7156B" w:rsidRPr="00DA3D62">
        <w:t>Micro laboratories adopt</w:t>
      </w:r>
      <w:r w:rsidR="00762665">
        <w:t>ed</w:t>
      </w:r>
      <w:r w:rsidR="00F7156B" w:rsidRPr="00DA3D62">
        <w:t xml:space="preserve"> to the pandemic situation very fast, they were up and running with in-house established methods for RT-PCR analyzes</w:t>
      </w:r>
      <w:r w:rsidR="00762665">
        <w:t xml:space="preserve"> of SARS-CoV2</w:t>
      </w:r>
      <w:r w:rsidR="00F7156B" w:rsidRPr="00DA3D62">
        <w:t xml:space="preserve"> already in February</w:t>
      </w:r>
      <w:r w:rsidR="000E5F03">
        <w:t>,</w:t>
      </w:r>
      <w:r w:rsidR="00F7156B" w:rsidRPr="00DA3D62">
        <w:t xml:space="preserve"> 2020.</w:t>
      </w:r>
      <w:r w:rsidR="004056AA">
        <w:t xml:space="preserve"> Sequencing of virus isolates was</w:t>
      </w:r>
      <w:r w:rsidR="00C03031">
        <w:t xml:space="preserve"> initially slow but</w:t>
      </w:r>
      <w:r w:rsidR="004056AA">
        <w:t xml:space="preserve"> quickly established when </w:t>
      </w:r>
      <w:proofErr w:type="spellStart"/>
      <w:r w:rsidR="004056AA">
        <w:t>Fo</w:t>
      </w:r>
      <w:r w:rsidR="008A4D4E">
        <w:t>hm</w:t>
      </w:r>
      <w:proofErr w:type="spellEnd"/>
      <w:r w:rsidR="004056AA">
        <w:t xml:space="preserve"> decided to sequence 10% of the positive samples</w:t>
      </w:r>
      <w:r w:rsidR="00C03031">
        <w:t xml:space="preserve">. However, </w:t>
      </w:r>
      <w:r w:rsidR="000E5F03">
        <w:t>certain laboratories had already established sequencing of virus isolates</w:t>
      </w:r>
      <w:r w:rsidR="00C03031">
        <w:t xml:space="preserve"> early during the pandemic</w:t>
      </w:r>
      <w:r w:rsidR="004056AA">
        <w:t>.</w:t>
      </w:r>
      <w:r w:rsidR="00F7156B" w:rsidRPr="00DA3D62">
        <w:t xml:space="preserve"> </w:t>
      </w:r>
    </w:p>
    <w:p w14:paraId="3CD35715" w14:textId="1B706B73" w:rsidR="00F7156B" w:rsidRPr="00DA3D62" w:rsidRDefault="00355D4D" w:rsidP="004056AA">
      <w:pPr>
        <w:ind w:right="-463"/>
      </w:pPr>
      <w:r>
        <w:t xml:space="preserve">A </w:t>
      </w:r>
      <w:r w:rsidR="00F7156B" w:rsidRPr="00DA3D62">
        <w:t xml:space="preserve">pronounced problem at </w:t>
      </w:r>
      <w:r w:rsidR="000E5F03">
        <w:t xml:space="preserve">all </w:t>
      </w:r>
      <w:r w:rsidR="00F7156B" w:rsidRPr="00DA3D62">
        <w:t>Clin</w:t>
      </w:r>
      <w:r w:rsidR="00F7156B">
        <w:t xml:space="preserve"> </w:t>
      </w:r>
      <w:r w:rsidR="00F7156B" w:rsidRPr="00DA3D62">
        <w:t>Micro labs during the pandemic was problems</w:t>
      </w:r>
      <w:r w:rsidR="000E5F03">
        <w:t xml:space="preserve"> with</w:t>
      </w:r>
      <w:r w:rsidR="00F7156B" w:rsidRPr="00DA3D62">
        <w:t xml:space="preserve"> sample logistics due to the large number of samples and lack of communicating </w:t>
      </w:r>
      <w:r w:rsidR="00F7156B">
        <w:t>IT</w:t>
      </w:r>
      <w:r w:rsidR="00F7156B" w:rsidRPr="00DA3D62">
        <w:t xml:space="preserve"> systems. </w:t>
      </w:r>
      <w:r w:rsidR="005E5208">
        <w:t>The sample handling, which is on a level that has never been seen before in Clin Micro labs, was solved within the labs and improvements have been done in the IT systems, even if it is not working perfectly and improvements can still be made.</w:t>
      </w:r>
    </w:p>
    <w:p w14:paraId="12C098F9" w14:textId="64C0DC52" w:rsidR="00F7156B" w:rsidRPr="00DA3D62" w:rsidRDefault="00F7156B" w:rsidP="004056AA">
      <w:pPr>
        <w:ind w:right="-463"/>
      </w:pPr>
      <w:r w:rsidRPr="00DA3D62">
        <w:t>Other problems identified was to scale up the number of analyzes</w:t>
      </w:r>
      <w:r w:rsidR="00762665">
        <w:t xml:space="preserve"> and to</w:t>
      </w:r>
      <w:r w:rsidRPr="00DA3D62">
        <w:t xml:space="preserve"> make it automized on commercial platforms</w:t>
      </w:r>
      <w:r>
        <w:t>.</w:t>
      </w:r>
      <w:r w:rsidR="000E5F03">
        <w:t xml:space="preserve"> None of the laboratories were set-up for the scale of testing at the start of the pandemic but </w:t>
      </w:r>
      <w:r w:rsidR="00E1098B">
        <w:t>today</w:t>
      </w:r>
      <w:r w:rsidR="000E5F03">
        <w:t xml:space="preserve"> all the major Clin Micro labs can handle large amounts of samples for molecular analyses.</w:t>
      </w:r>
      <w:r w:rsidR="005E5208">
        <w:t xml:space="preserve"> This transition was quickly established and the major limitation was recruitment and education of personnel and purchasing of equipment.</w:t>
      </w:r>
      <w:r w:rsidR="005A449C" w:rsidRPr="005A449C">
        <w:t xml:space="preserve"> </w:t>
      </w:r>
      <w:r w:rsidR="005A449C" w:rsidRPr="00DA3D62">
        <w:t>There were also needs for bioinformatic support</w:t>
      </w:r>
      <w:r w:rsidR="005A449C">
        <w:t xml:space="preserve"> and</w:t>
      </w:r>
      <w:r w:rsidR="005A449C" w:rsidRPr="00DA3D62">
        <w:t xml:space="preserve"> </w:t>
      </w:r>
      <w:r w:rsidR="005A449C">
        <w:t xml:space="preserve">further </w:t>
      </w:r>
      <w:r w:rsidR="005A449C" w:rsidRPr="00DA3D62">
        <w:t>education of personnel</w:t>
      </w:r>
      <w:r w:rsidR="005A449C">
        <w:t xml:space="preserve"> in this area</w:t>
      </w:r>
      <w:r w:rsidR="005A449C" w:rsidRPr="00DA3D62">
        <w:t>.</w:t>
      </w:r>
      <w:r w:rsidR="005A449C">
        <w:t xml:space="preserve"> </w:t>
      </w:r>
      <w:r w:rsidR="005E5208">
        <w:t>One challenge in</w:t>
      </w:r>
      <w:r w:rsidR="00050D7B">
        <w:t xml:space="preserve"> the future </w:t>
      </w:r>
      <w:r w:rsidRPr="00DA3D62">
        <w:t>will be to run the established systems after the pandemic on at least 10% of maximum levels so that the platform equipment, assays, and personnel are up to date.</w:t>
      </w:r>
    </w:p>
    <w:p w14:paraId="01B941DB" w14:textId="5F221BB8" w:rsidR="00F7156B" w:rsidRDefault="00647852" w:rsidP="004056AA">
      <w:pPr>
        <w:ind w:right="-463"/>
      </w:pPr>
      <w:r>
        <w:t>A</w:t>
      </w:r>
      <w:r w:rsidR="00F7156B" w:rsidRPr="00DA3D62">
        <w:t>ll Clin</w:t>
      </w:r>
      <w:r w:rsidR="00F7156B">
        <w:t xml:space="preserve"> </w:t>
      </w:r>
      <w:r w:rsidR="00F7156B" w:rsidRPr="00DA3D62">
        <w:t xml:space="preserve">Micro labs lacked supplies, chemicals and equipment during early pandemic and they all needed and received help from other labs (commercial companies, governmental agencies, </w:t>
      </w:r>
      <w:proofErr w:type="spellStart"/>
      <w:r w:rsidR="00F7156B" w:rsidRPr="00DA3D62">
        <w:t>SciLifeLab</w:t>
      </w:r>
      <w:proofErr w:type="spellEnd"/>
      <w:r w:rsidR="00F7156B" w:rsidRPr="00DA3D62">
        <w:t>/National Pandemic Center, other clinical microbiology labs)</w:t>
      </w:r>
      <w:r w:rsidR="00F7156B">
        <w:t>.</w:t>
      </w:r>
      <w:r w:rsidR="00F7156B" w:rsidRPr="00DA3D62">
        <w:t xml:space="preserve"> </w:t>
      </w:r>
    </w:p>
    <w:p w14:paraId="3A8E4FB1" w14:textId="72780080" w:rsidR="00620192" w:rsidRPr="00DA3D62" w:rsidRDefault="00620192" w:rsidP="004056AA">
      <w:pPr>
        <w:ind w:right="-463"/>
      </w:pPr>
      <w:r>
        <w:lastRenderedPageBreak/>
        <w:t>There was a lack of a good, functional pandemic plan in most Clin Micro labs and there is a need to improve this for the future.</w:t>
      </w:r>
    </w:p>
    <w:p w14:paraId="3B202748" w14:textId="6837A907" w:rsidR="00F7156B" w:rsidRDefault="00F7156B" w:rsidP="004056AA">
      <w:pPr>
        <w:ind w:right="-463"/>
      </w:pPr>
      <w:r w:rsidRPr="00DA3D62">
        <w:t xml:space="preserve">Some labs stated </w:t>
      </w:r>
      <w:r w:rsidR="00E1098B">
        <w:t>that they have</w:t>
      </w:r>
      <w:r w:rsidRPr="00DA3D62">
        <w:t xml:space="preserve"> difficult</w:t>
      </w:r>
      <w:r>
        <w:t>ies</w:t>
      </w:r>
      <w:r w:rsidRPr="00DA3D62">
        <w:t xml:space="preserve"> to use money for method development since the activity is on the border of regular clinical lab work and academic science and grants are normally marked to use for either one. </w:t>
      </w:r>
    </w:p>
    <w:p w14:paraId="02B075AC" w14:textId="13B68522" w:rsidR="00C03031" w:rsidRDefault="00C03031" w:rsidP="00C03031">
      <w:pPr>
        <w:ind w:right="-463"/>
      </w:pPr>
      <w:r>
        <w:t>P</w:t>
      </w:r>
      <w:r w:rsidRPr="00DA3D62">
        <w:t>ersonnel with research background have been essential during the entire pandemic situation</w:t>
      </w:r>
      <w:r>
        <w:t xml:space="preserve"> to quickly establish new methods</w:t>
      </w:r>
      <w:r w:rsidRPr="00DA3D62">
        <w:t xml:space="preserve"> </w:t>
      </w:r>
      <w:r>
        <w:t xml:space="preserve">and will be essential for the future </w:t>
      </w:r>
      <w:r w:rsidRPr="00DA3D62">
        <w:t>to follow the front line in development of new methods</w:t>
      </w:r>
      <w:r>
        <w:t xml:space="preserve"> and to keep the generated knowledge within the laboratories</w:t>
      </w:r>
      <w:r w:rsidRPr="00DA3D62">
        <w:t xml:space="preserve">. It has been shown that active research in the lab environment is an advantage to keep personnel up to date and to create a stimulating </w:t>
      </w:r>
      <w:r>
        <w:t xml:space="preserve">working </w:t>
      </w:r>
      <w:r w:rsidRPr="00DA3D62">
        <w:t>environment.</w:t>
      </w:r>
      <w:r>
        <w:t xml:space="preserve"> It is also clear that efficient work in Clin Micro labs is very knowledge-dependent, it takes a long time to generate the specialized knowledge that is needed to do a good job and most of all to be able to quickly react during pandemic situations.</w:t>
      </w:r>
    </w:p>
    <w:p w14:paraId="6F480BE2" w14:textId="7BE50642" w:rsidR="00455B60" w:rsidRDefault="00455B60" w:rsidP="00C03031">
      <w:pPr>
        <w:ind w:right="-463"/>
      </w:pPr>
      <w:r>
        <w:t>How can t</w:t>
      </w:r>
      <w:r w:rsidR="00C03031" w:rsidRPr="00DA3D62">
        <w:t xml:space="preserve">he </w:t>
      </w:r>
      <w:r>
        <w:t xml:space="preserve">Pandemic Laboratory Preparedness </w:t>
      </w:r>
      <w:r w:rsidR="00C03031" w:rsidRPr="00DA3D62">
        <w:t>program</w:t>
      </w:r>
      <w:r>
        <w:t xml:space="preserve"> (PLP)</w:t>
      </w:r>
      <w:r w:rsidR="00C03031">
        <w:t xml:space="preserve"> and </w:t>
      </w:r>
      <w:proofErr w:type="spellStart"/>
      <w:r w:rsidR="00C03031">
        <w:t>SciLifeLab</w:t>
      </w:r>
      <w:proofErr w:type="spellEnd"/>
      <w:r w:rsidR="00C03031" w:rsidRPr="00DA3D62">
        <w:t xml:space="preserve"> </w:t>
      </w:r>
      <w:r w:rsidR="00A2711D">
        <w:t>(</w:t>
      </w:r>
      <w:hyperlink r:id="rId7" w:history="1">
        <w:r w:rsidR="00A2711D" w:rsidRPr="00946A59">
          <w:rPr>
            <w:rStyle w:val="Hyperlink"/>
          </w:rPr>
          <w:t>w</w:t>
        </w:r>
        <w:r w:rsidR="00A2711D" w:rsidRPr="00946A59">
          <w:rPr>
            <w:rStyle w:val="Hyperlink"/>
          </w:rPr>
          <w:t>ww.scilifelab.se/pandemic-response/pandemic-laboratory-preparedness/</w:t>
        </w:r>
      </w:hyperlink>
      <w:r w:rsidR="00A2711D">
        <w:t xml:space="preserve">) </w:t>
      </w:r>
      <w:r w:rsidR="00C03031">
        <w:t xml:space="preserve">support </w:t>
      </w:r>
      <w:r w:rsidR="00C03031" w:rsidRPr="00DA3D62">
        <w:t xml:space="preserve">the </w:t>
      </w:r>
      <w:r w:rsidR="00C03031">
        <w:t xml:space="preserve">major Clin Micro </w:t>
      </w:r>
      <w:r w:rsidR="00C03031" w:rsidRPr="00DA3D62">
        <w:t>lab</w:t>
      </w:r>
      <w:r w:rsidR="00C03031">
        <w:t>s</w:t>
      </w:r>
      <w:r w:rsidR="00C03031" w:rsidRPr="00DA3D62">
        <w:t xml:space="preserve"> </w:t>
      </w:r>
      <w:r>
        <w:t>during the current and future pandemics?</w:t>
      </w:r>
      <w:r w:rsidR="00C03031">
        <w:t xml:space="preserve"> </w:t>
      </w:r>
    </w:p>
    <w:p w14:paraId="0C9AA7CB" w14:textId="53605DB1" w:rsidR="00C03031" w:rsidRDefault="00455B60" w:rsidP="002A721B">
      <w:pPr>
        <w:pStyle w:val="ListParagraph"/>
        <w:numPr>
          <w:ilvl w:val="0"/>
          <w:numId w:val="11"/>
        </w:numPr>
        <w:ind w:right="-463"/>
      </w:pPr>
      <w:r w:rsidRPr="00584794">
        <w:rPr>
          <w:i/>
          <w:iCs/>
        </w:rPr>
        <w:t>PLP</w:t>
      </w:r>
      <w:r w:rsidR="002A721B" w:rsidRPr="00584794">
        <w:rPr>
          <w:i/>
          <w:iCs/>
        </w:rPr>
        <w:t xml:space="preserve"> and </w:t>
      </w:r>
      <w:proofErr w:type="spellStart"/>
      <w:r w:rsidR="002A721B" w:rsidRPr="00584794">
        <w:rPr>
          <w:i/>
          <w:iCs/>
        </w:rPr>
        <w:t>SciLifeLab</w:t>
      </w:r>
      <w:proofErr w:type="spellEnd"/>
      <w:r w:rsidRPr="00584794">
        <w:rPr>
          <w:i/>
          <w:iCs/>
        </w:rPr>
        <w:t xml:space="preserve"> can contribute with t</w:t>
      </w:r>
      <w:r w:rsidR="00C03031" w:rsidRPr="00584794">
        <w:rPr>
          <w:i/>
          <w:iCs/>
        </w:rPr>
        <w:t>echnology development and education</w:t>
      </w:r>
      <w:r w:rsidRPr="00584794">
        <w:rPr>
          <w:i/>
          <w:iCs/>
        </w:rPr>
        <w:t xml:space="preserve"> of personnel</w:t>
      </w:r>
      <w:r w:rsidR="00C03031" w:rsidRPr="00584794">
        <w:rPr>
          <w:i/>
          <w:iCs/>
        </w:rPr>
        <w:t>.</w:t>
      </w:r>
      <w:r w:rsidR="00C03031" w:rsidRPr="00DA3D62">
        <w:t xml:space="preserve"> </w:t>
      </w:r>
      <w:proofErr w:type="spellStart"/>
      <w:r>
        <w:t>SciLifeLab</w:t>
      </w:r>
      <w:proofErr w:type="spellEnd"/>
      <w:r>
        <w:t xml:space="preserve"> is Sweden’s largest infrastructure in life sciences</w:t>
      </w:r>
      <w:r w:rsidR="00A24A01">
        <w:t xml:space="preserve"> covering the whole repertoire of technologies.</w:t>
      </w:r>
      <w:r>
        <w:t xml:space="preserve"> </w:t>
      </w:r>
      <w:r w:rsidR="00A24A01">
        <w:t>T</w:t>
      </w:r>
      <w:r>
        <w:t xml:space="preserve">he </w:t>
      </w:r>
      <w:r w:rsidR="002A721B">
        <w:t xml:space="preserve">technological </w:t>
      </w:r>
      <w:r>
        <w:t>knowledge</w:t>
      </w:r>
      <w:r w:rsidR="002A721B">
        <w:t>, via direct interaction and</w:t>
      </w:r>
      <w:r>
        <w:t xml:space="preserve"> and courses</w:t>
      </w:r>
      <w:r w:rsidR="002A721B">
        <w:t>,</w:t>
      </w:r>
      <w:r>
        <w:t xml:space="preserve"> in this organization can be transferred</w:t>
      </w:r>
      <w:r w:rsidR="002A721B">
        <w:t xml:space="preserve"> to</w:t>
      </w:r>
      <w:r w:rsidR="00A24A01">
        <w:t xml:space="preserve"> personnel in</w:t>
      </w:r>
      <w:r w:rsidR="002A721B">
        <w:t xml:space="preserve"> the Clin </w:t>
      </w:r>
      <w:proofErr w:type="spellStart"/>
      <w:r w:rsidR="002A721B">
        <w:t>Microlabs</w:t>
      </w:r>
      <w:proofErr w:type="spellEnd"/>
      <w:r w:rsidR="002A721B">
        <w:t>.</w:t>
      </w:r>
      <w:r>
        <w:t xml:space="preserve"> </w:t>
      </w:r>
      <w:r w:rsidR="002A721B">
        <w:t>This</w:t>
      </w:r>
      <w:r w:rsidR="00C03031">
        <w:t xml:space="preserve"> can</w:t>
      </w:r>
      <w:r w:rsidR="00A24A01">
        <w:t xml:space="preserve"> drive technology development at the international frontline and at the same time</w:t>
      </w:r>
      <w:r w:rsidR="00C03031">
        <w:t xml:space="preserve"> generate a stimulating environment</w:t>
      </w:r>
      <w:r w:rsidR="00C03031" w:rsidRPr="00DA3D62">
        <w:t xml:space="preserve"> and a possibility to </w:t>
      </w:r>
      <w:r w:rsidR="00C03031">
        <w:t>keep key personnel and the knowledge generated during the pandemic</w:t>
      </w:r>
      <w:r w:rsidR="00C03031" w:rsidRPr="00DA3D62">
        <w:t>.</w:t>
      </w:r>
      <w:r w:rsidR="00A24A01">
        <w:t xml:space="preserve"> At the same time </w:t>
      </w:r>
      <w:proofErr w:type="spellStart"/>
      <w:r w:rsidR="00A24A01">
        <w:t>SciLifeLab</w:t>
      </w:r>
      <w:proofErr w:type="spellEnd"/>
      <w:r w:rsidR="00A24A01">
        <w:t xml:space="preserve"> personnel will get educated in Clinical Microbiology.</w:t>
      </w:r>
    </w:p>
    <w:p w14:paraId="6F557251" w14:textId="39F36F3D" w:rsidR="002A721B" w:rsidRPr="00F7125F" w:rsidRDefault="002A721B" w:rsidP="00F7125F">
      <w:pPr>
        <w:pStyle w:val="ListParagraph"/>
        <w:numPr>
          <w:ilvl w:val="0"/>
          <w:numId w:val="11"/>
        </w:numPr>
        <w:ind w:right="-463"/>
        <w:rPr>
          <w:lang w:val="en-SE"/>
        </w:rPr>
      </w:pPr>
      <w:r w:rsidRPr="00584794">
        <w:rPr>
          <w:i/>
          <w:iCs/>
        </w:rPr>
        <w:t xml:space="preserve">PLP and </w:t>
      </w:r>
      <w:proofErr w:type="spellStart"/>
      <w:r w:rsidRPr="00584794">
        <w:rPr>
          <w:i/>
          <w:iCs/>
        </w:rPr>
        <w:t>SciLifeLab</w:t>
      </w:r>
      <w:proofErr w:type="spellEnd"/>
      <w:r w:rsidRPr="00584794">
        <w:rPr>
          <w:i/>
          <w:iCs/>
        </w:rPr>
        <w:t xml:space="preserve"> can support technology development projects</w:t>
      </w:r>
      <w:r w:rsidR="00BF657F" w:rsidRPr="00584794">
        <w:rPr>
          <w:i/>
          <w:iCs/>
        </w:rPr>
        <w:t xml:space="preserve"> related to pandemic research</w:t>
      </w:r>
      <w:r w:rsidRPr="00584794">
        <w:rPr>
          <w:i/>
          <w:iCs/>
        </w:rPr>
        <w:t xml:space="preserve"> in Clin Micro labs.</w:t>
      </w:r>
      <w:r w:rsidR="00F7125F">
        <w:t xml:space="preserve"> </w:t>
      </w:r>
      <w:r w:rsidR="00F7125F">
        <w:t>Research and development of analysis methods is needed before and during pandemics and this can be supported.</w:t>
      </w:r>
      <w:r w:rsidR="00F7125F">
        <w:t xml:space="preserve"> This can be done financially</w:t>
      </w:r>
      <w:r w:rsidR="00584794">
        <w:t xml:space="preserve"> within the PLP program</w:t>
      </w:r>
      <w:r w:rsidR="00F7125F">
        <w:t xml:space="preserve"> and by giving access to the </w:t>
      </w:r>
      <w:proofErr w:type="spellStart"/>
      <w:r w:rsidR="00F7125F">
        <w:t>SciLifeLab</w:t>
      </w:r>
      <w:proofErr w:type="spellEnd"/>
      <w:r w:rsidR="00F7125F">
        <w:t xml:space="preserve"> infrastructure and research network.</w:t>
      </w:r>
      <w:r>
        <w:t xml:space="preserve"> </w:t>
      </w:r>
      <w:r w:rsidR="00F7125F" w:rsidRPr="00F7125F">
        <w:t xml:space="preserve">Areas of interest are </w:t>
      </w:r>
      <w:r w:rsidR="00F7125F">
        <w:t>d</w:t>
      </w:r>
      <w:r w:rsidR="00F7125F" w:rsidRPr="00F7125F">
        <w:rPr>
          <w:lang w:val="en-SE"/>
        </w:rPr>
        <w:t>iagnostics and analyses of infectious diseases</w:t>
      </w:r>
      <w:r w:rsidR="00F7125F" w:rsidRPr="00F7125F">
        <w:t xml:space="preserve">, </w:t>
      </w:r>
      <w:r w:rsidR="00F7125F">
        <w:t>analyses of immune responses</w:t>
      </w:r>
      <w:r w:rsidR="00F7125F" w:rsidRPr="00F7125F">
        <w:t xml:space="preserve"> </w:t>
      </w:r>
      <w:r w:rsidR="00A1194C">
        <w:t xml:space="preserve"> during infections and vaccination </w:t>
      </w:r>
      <w:r w:rsidR="00F7125F">
        <w:t>and studies of r</w:t>
      </w:r>
      <w:r w:rsidR="00F7125F" w:rsidRPr="00F7125F">
        <w:rPr>
          <w:lang w:val="en-SE"/>
        </w:rPr>
        <w:t>esistance development in viruses, bacteria and other infectious agents</w:t>
      </w:r>
      <w:r w:rsidR="00F7125F" w:rsidRPr="00F7125F">
        <w:t>.</w:t>
      </w:r>
    </w:p>
    <w:p w14:paraId="2D3674F0" w14:textId="66B5A71F" w:rsidR="00A24A01" w:rsidRPr="00647852" w:rsidRDefault="00A24A01" w:rsidP="002A721B">
      <w:pPr>
        <w:pStyle w:val="ListParagraph"/>
        <w:numPr>
          <w:ilvl w:val="0"/>
          <w:numId w:val="11"/>
        </w:numPr>
        <w:ind w:right="-463"/>
      </w:pPr>
      <w:r w:rsidRPr="00584794">
        <w:rPr>
          <w:i/>
          <w:iCs/>
        </w:rPr>
        <w:t xml:space="preserve">PLP and </w:t>
      </w:r>
      <w:proofErr w:type="spellStart"/>
      <w:r w:rsidRPr="00584794">
        <w:rPr>
          <w:i/>
          <w:iCs/>
        </w:rPr>
        <w:t>SciLifeLab</w:t>
      </w:r>
      <w:proofErr w:type="spellEnd"/>
      <w:r w:rsidRPr="00584794">
        <w:rPr>
          <w:i/>
          <w:iCs/>
        </w:rPr>
        <w:t xml:space="preserve"> can support bioinformatic analyses and data handling</w:t>
      </w:r>
      <w:r w:rsidR="00BF657F" w:rsidRPr="00584794">
        <w:rPr>
          <w:i/>
          <w:iCs/>
        </w:rPr>
        <w:t xml:space="preserve"> in Clin Micro labs.</w:t>
      </w:r>
      <w:r w:rsidR="00F7125F">
        <w:t xml:space="preserve"> Large amounts of data </w:t>
      </w:r>
      <w:r w:rsidR="00584794">
        <w:t>are</w:t>
      </w:r>
      <w:r w:rsidR="00F7125F">
        <w:t xml:space="preserve"> the outcome of modern analytical </w:t>
      </w:r>
      <w:r w:rsidR="00584794">
        <w:t xml:space="preserve">methods in life science and </w:t>
      </w:r>
      <w:proofErr w:type="spellStart"/>
      <w:r w:rsidR="00584794">
        <w:t>SciLifeLab</w:t>
      </w:r>
      <w:proofErr w:type="spellEnd"/>
      <w:r w:rsidR="00584794">
        <w:t xml:space="preserve"> have the experience and expertise in this important area.</w:t>
      </w:r>
    </w:p>
    <w:p w14:paraId="31383831" w14:textId="69CD46C3" w:rsidR="000E54FE" w:rsidRDefault="000E54FE" w:rsidP="004056AA">
      <w:pPr>
        <w:ind w:right="-463"/>
      </w:pPr>
    </w:p>
    <w:sectPr w:rsidR="000E54FE" w:rsidSect="00BA4362">
      <w:headerReference w:type="default" r:id="rId8"/>
      <w:headerReference w:type="first" r:id="rId9"/>
      <w:pgSz w:w="11920" w:h="16840"/>
      <w:pgMar w:top="2552" w:right="1797" w:bottom="1985"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7072" w14:textId="77777777" w:rsidR="009726D0" w:rsidRDefault="009726D0" w:rsidP="004906A0">
      <w:r>
        <w:separator/>
      </w:r>
    </w:p>
  </w:endnote>
  <w:endnote w:type="continuationSeparator" w:id="0">
    <w:p w14:paraId="2548EDE4" w14:textId="77777777" w:rsidR="009726D0" w:rsidRDefault="009726D0" w:rsidP="0049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ra">
    <w:panose1 w:val="020B0604020202020204"/>
    <w:charset w:val="4D"/>
    <w:family w:val="auto"/>
    <w:pitch w:val="variable"/>
    <w:sig w:usb0="A00002FF" w:usb1="5000204B" w:usb2="00000000" w:usb3="00000000" w:csb0="00000097"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Headings CS)">
    <w:altName w:val="Times New Roman"/>
    <w:panose1 w:val="020B0604020202020204"/>
    <w:charset w:val="00"/>
    <w:family w:val="roman"/>
    <w:pitch w:val="default"/>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5031" w14:textId="77777777" w:rsidR="009726D0" w:rsidRDefault="009726D0" w:rsidP="004906A0">
      <w:r>
        <w:separator/>
      </w:r>
    </w:p>
  </w:footnote>
  <w:footnote w:type="continuationSeparator" w:id="0">
    <w:p w14:paraId="1F13A2D8" w14:textId="77777777" w:rsidR="009726D0" w:rsidRDefault="009726D0" w:rsidP="0049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3CE3" w14:textId="77777777" w:rsidR="005B22A2" w:rsidRDefault="00141004" w:rsidP="004906A0">
    <w:r>
      <w:rPr>
        <w:noProof/>
      </w:rPr>
      <w:drawing>
        <wp:anchor distT="0" distB="0" distL="114300" distR="114300" simplePos="0" relativeHeight="251668480" behindDoc="0" locked="0" layoutInCell="1" allowOverlap="1" wp14:anchorId="124AAD21" wp14:editId="55E07DCA">
          <wp:simplePos x="0" y="0"/>
          <wp:positionH relativeFrom="column">
            <wp:posOffset>-414157</wp:posOffset>
          </wp:positionH>
          <wp:positionV relativeFrom="page">
            <wp:posOffset>609117</wp:posOffset>
          </wp:positionV>
          <wp:extent cx="1533971" cy="333244"/>
          <wp:effectExtent l="0" t="0" r="317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stretch>
                    <a:fillRect/>
                  </a:stretch>
                </pic:blipFill>
                <pic:spPr>
                  <a:xfrm>
                    <a:off x="0" y="0"/>
                    <a:ext cx="1533971" cy="333244"/>
                  </a:xfrm>
                  <a:prstGeom prst="rect">
                    <a:avLst/>
                  </a:prstGeom>
                </pic:spPr>
              </pic:pic>
            </a:graphicData>
          </a:graphic>
          <wp14:sizeRelH relativeFrom="page">
            <wp14:pctWidth>0</wp14:pctWidth>
          </wp14:sizeRelH>
          <wp14:sizeRelV relativeFrom="page">
            <wp14:pctHeight>0</wp14:pctHeight>
          </wp14:sizeRelV>
        </wp:anchor>
      </w:drawing>
    </w:r>
  </w:p>
  <w:p w14:paraId="731BB012" w14:textId="639180AD" w:rsidR="005B22A2" w:rsidRPr="00603BB7" w:rsidRDefault="008A4D4E" w:rsidP="00B1142F">
    <w:pPr>
      <w:pStyle w:val="Sidfot-huvud"/>
      <w:ind w:left="5760" w:firstLine="720"/>
    </w:pPr>
    <w:r>
      <w:t>2021-12-02</w:t>
    </w:r>
    <w:r w:rsidR="005B22A2" w:rsidRPr="00603BB7">
      <w:tab/>
    </w:r>
    <w:r w:rsidR="005B22A2" w:rsidRPr="00603BB7">
      <w:fldChar w:fldCharType="begin"/>
    </w:r>
    <w:r w:rsidR="005B22A2" w:rsidRPr="00603BB7">
      <w:instrText xml:space="preserve"> PAGE </w:instrText>
    </w:r>
    <w:r w:rsidR="005B22A2" w:rsidRPr="00603BB7">
      <w:fldChar w:fldCharType="separate"/>
    </w:r>
    <w:r w:rsidR="009B2051" w:rsidRPr="00603BB7">
      <w:rPr>
        <w:noProof/>
      </w:rPr>
      <w:t>1</w:t>
    </w:r>
    <w:r w:rsidR="005B22A2" w:rsidRPr="00603BB7">
      <w:fldChar w:fldCharType="end"/>
    </w:r>
    <w:r w:rsidR="005B22A2" w:rsidRPr="00603BB7">
      <w:t xml:space="preserve"> (</w:t>
    </w:r>
    <w:fldSimple w:instr=" NUMPAGES ">
      <w:r w:rsidR="009B2051" w:rsidRPr="00603BB7">
        <w:rPr>
          <w:noProof/>
        </w:rPr>
        <w:t>1</w:t>
      </w:r>
    </w:fldSimple>
    <w:r w:rsidR="005B22A2" w:rsidRPr="00603BB7">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B3C5" w14:textId="77777777" w:rsidR="005B22A2" w:rsidRDefault="005B22A2" w:rsidP="004906A0">
    <w:r w:rsidRPr="00B70451">
      <w:rPr>
        <w:noProof/>
      </w:rPr>
      <w:drawing>
        <wp:anchor distT="0" distB="0" distL="114300" distR="114300" simplePos="0" relativeHeight="251667456" behindDoc="0" locked="0" layoutInCell="1" allowOverlap="1" wp14:anchorId="20468E12" wp14:editId="4DC4FA4A">
          <wp:simplePos x="0" y="0"/>
          <wp:positionH relativeFrom="column">
            <wp:posOffset>-6350</wp:posOffset>
          </wp:positionH>
          <wp:positionV relativeFrom="paragraph">
            <wp:posOffset>18415</wp:posOffset>
          </wp:positionV>
          <wp:extent cx="1543050" cy="501650"/>
          <wp:effectExtent l="0" t="0" r="6350" b="6350"/>
          <wp:wrapNone/>
          <wp:docPr id="11" name="Bildobjekt 61" descr="STK externt:P - T:SciLifeLab:Profilöversyn:Stationary:SciLifeLab_stationary Folder:Word:scilifelab-logo-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 externt:P - T:SciLifeLab:Profilöversyn:Stationary:SciLifeLab_stationary Folder:Word:scilifelab-logo-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16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057E9C" w14:textId="099FE334" w:rsidR="005B22A2" w:rsidRDefault="00A01593" w:rsidP="004906A0">
    <w:pPr>
      <w:pStyle w:val="Sidfot-huvud"/>
    </w:pPr>
    <w:fldSimple w:instr=" DATE ">
      <w:r w:rsidR="000E5F03">
        <w:rPr>
          <w:noProof/>
        </w:rPr>
        <w:t>12/3/21</w:t>
      </w:r>
    </w:fldSimple>
    <w:r w:rsidR="005B22A2">
      <w:tab/>
    </w:r>
    <w:r w:rsidR="005B22A2" w:rsidRPr="00B70451">
      <w:fldChar w:fldCharType="begin"/>
    </w:r>
    <w:r w:rsidR="005B22A2" w:rsidRPr="00B70451">
      <w:instrText xml:space="preserve"> PAGE </w:instrText>
    </w:r>
    <w:r w:rsidR="005B22A2" w:rsidRPr="00B70451">
      <w:fldChar w:fldCharType="separate"/>
    </w:r>
    <w:r w:rsidR="002B0D28">
      <w:rPr>
        <w:noProof/>
      </w:rPr>
      <w:t>1</w:t>
    </w:r>
    <w:r w:rsidR="005B22A2" w:rsidRPr="00B70451">
      <w:fldChar w:fldCharType="end"/>
    </w:r>
    <w:r w:rsidR="005B22A2" w:rsidRPr="00B70451">
      <w:t xml:space="preserve"> (</w:t>
    </w:r>
    <w:fldSimple w:instr=" NUMPAGES ">
      <w:r w:rsidR="002B0D28">
        <w:rPr>
          <w:noProof/>
        </w:rPr>
        <w:t>2</w:t>
      </w:r>
    </w:fldSimple>
    <w:r w:rsidR="005B22A2" w:rsidRPr="00B70451">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F8F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4E65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905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9250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7670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663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44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ED1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245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A24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654BC4"/>
    <w:multiLevelType w:val="hybridMultilevel"/>
    <w:tmpl w:val="C3BA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A2063"/>
    <w:multiLevelType w:val="hybridMultilevel"/>
    <w:tmpl w:val="36166D26"/>
    <w:lvl w:ilvl="0" w:tplc="CD921808">
      <w:start w:val="1"/>
      <w:numFmt w:val="bullet"/>
      <w:lvlText w:val="o"/>
      <w:lvlJc w:val="left"/>
      <w:pPr>
        <w:tabs>
          <w:tab w:val="num" w:pos="720"/>
        </w:tabs>
        <w:ind w:left="720" w:hanging="360"/>
      </w:pPr>
      <w:rPr>
        <w:rFonts w:ascii="Courier New" w:hAnsi="Courier New" w:hint="default"/>
      </w:rPr>
    </w:lvl>
    <w:lvl w:ilvl="1" w:tplc="63460D14">
      <w:start w:val="1"/>
      <w:numFmt w:val="bullet"/>
      <w:lvlText w:val="o"/>
      <w:lvlJc w:val="left"/>
      <w:pPr>
        <w:tabs>
          <w:tab w:val="num" w:pos="1440"/>
        </w:tabs>
        <w:ind w:left="1440" w:hanging="360"/>
      </w:pPr>
      <w:rPr>
        <w:rFonts w:ascii="Courier New" w:hAnsi="Courier New" w:hint="default"/>
      </w:rPr>
    </w:lvl>
    <w:lvl w:ilvl="2" w:tplc="28301488" w:tentative="1">
      <w:start w:val="1"/>
      <w:numFmt w:val="bullet"/>
      <w:lvlText w:val="o"/>
      <w:lvlJc w:val="left"/>
      <w:pPr>
        <w:tabs>
          <w:tab w:val="num" w:pos="2160"/>
        </w:tabs>
        <w:ind w:left="2160" w:hanging="360"/>
      </w:pPr>
      <w:rPr>
        <w:rFonts w:ascii="Courier New" w:hAnsi="Courier New" w:hint="default"/>
      </w:rPr>
    </w:lvl>
    <w:lvl w:ilvl="3" w:tplc="106425C0" w:tentative="1">
      <w:start w:val="1"/>
      <w:numFmt w:val="bullet"/>
      <w:lvlText w:val="o"/>
      <w:lvlJc w:val="left"/>
      <w:pPr>
        <w:tabs>
          <w:tab w:val="num" w:pos="2880"/>
        </w:tabs>
        <w:ind w:left="2880" w:hanging="360"/>
      </w:pPr>
      <w:rPr>
        <w:rFonts w:ascii="Courier New" w:hAnsi="Courier New" w:hint="default"/>
      </w:rPr>
    </w:lvl>
    <w:lvl w:ilvl="4" w:tplc="8452D2A2" w:tentative="1">
      <w:start w:val="1"/>
      <w:numFmt w:val="bullet"/>
      <w:lvlText w:val="o"/>
      <w:lvlJc w:val="left"/>
      <w:pPr>
        <w:tabs>
          <w:tab w:val="num" w:pos="3600"/>
        </w:tabs>
        <w:ind w:left="3600" w:hanging="360"/>
      </w:pPr>
      <w:rPr>
        <w:rFonts w:ascii="Courier New" w:hAnsi="Courier New" w:hint="default"/>
      </w:rPr>
    </w:lvl>
    <w:lvl w:ilvl="5" w:tplc="1AB28B24" w:tentative="1">
      <w:start w:val="1"/>
      <w:numFmt w:val="bullet"/>
      <w:lvlText w:val="o"/>
      <w:lvlJc w:val="left"/>
      <w:pPr>
        <w:tabs>
          <w:tab w:val="num" w:pos="4320"/>
        </w:tabs>
        <w:ind w:left="4320" w:hanging="360"/>
      </w:pPr>
      <w:rPr>
        <w:rFonts w:ascii="Courier New" w:hAnsi="Courier New" w:hint="default"/>
      </w:rPr>
    </w:lvl>
    <w:lvl w:ilvl="6" w:tplc="4F9098FE" w:tentative="1">
      <w:start w:val="1"/>
      <w:numFmt w:val="bullet"/>
      <w:lvlText w:val="o"/>
      <w:lvlJc w:val="left"/>
      <w:pPr>
        <w:tabs>
          <w:tab w:val="num" w:pos="5040"/>
        </w:tabs>
        <w:ind w:left="5040" w:hanging="360"/>
      </w:pPr>
      <w:rPr>
        <w:rFonts w:ascii="Courier New" w:hAnsi="Courier New" w:hint="default"/>
      </w:rPr>
    </w:lvl>
    <w:lvl w:ilvl="7" w:tplc="DF86B0A8" w:tentative="1">
      <w:start w:val="1"/>
      <w:numFmt w:val="bullet"/>
      <w:lvlText w:val="o"/>
      <w:lvlJc w:val="left"/>
      <w:pPr>
        <w:tabs>
          <w:tab w:val="num" w:pos="5760"/>
        </w:tabs>
        <w:ind w:left="5760" w:hanging="360"/>
      </w:pPr>
      <w:rPr>
        <w:rFonts w:ascii="Courier New" w:hAnsi="Courier New" w:hint="default"/>
      </w:rPr>
    </w:lvl>
    <w:lvl w:ilvl="8" w:tplc="BD84124C"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AD"/>
    <w:rsid w:val="00050D7B"/>
    <w:rsid w:val="0006571D"/>
    <w:rsid w:val="000658C0"/>
    <w:rsid w:val="00073C0E"/>
    <w:rsid w:val="000E54FE"/>
    <w:rsid w:val="000E5F03"/>
    <w:rsid w:val="00110747"/>
    <w:rsid w:val="00141004"/>
    <w:rsid w:val="00171906"/>
    <w:rsid w:val="001A43B4"/>
    <w:rsid w:val="001F6889"/>
    <w:rsid w:val="00221241"/>
    <w:rsid w:val="002407E1"/>
    <w:rsid w:val="002A721B"/>
    <w:rsid w:val="002B0D28"/>
    <w:rsid w:val="002B5E7E"/>
    <w:rsid w:val="002E2CB3"/>
    <w:rsid w:val="003309FE"/>
    <w:rsid w:val="00355D4D"/>
    <w:rsid w:val="0039589C"/>
    <w:rsid w:val="004056AA"/>
    <w:rsid w:val="00455B60"/>
    <w:rsid w:val="004906A0"/>
    <w:rsid w:val="004C32A1"/>
    <w:rsid w:val="004E035F"/>
    <w:rsid w:val="00514B42"/>
    <w:rsid w:val="0052070C"/>
    <w:rsid w:val="00546720"/>
    <w:rsid w:val="00584794"/>
    <w:rsid w:val="00591305"/>
    <w:rsid w:val="005A449C"/>
    <w:rsid w:val="005B22A2"/>
    <w:rsid w:val="005B5F7D"/>
    <w:rsid w:val="005E08AE"/>
    <w:rsid w:val="005E5208"/>
    <w:rsid w:val="005F0662"/>
    <w:rsid w:val="005F5AD1"/>
    <w:rsid w:val="00603409"/>
    <w:rsid w:val="00603BB7"/>
    <w:rsid w:val="00620192"/>
    <w:rsid w:val="00622382"/>
    <w:rsid w:val="0062625F"/>
    <w:rsid w:val="00647852"/>
    <w:rsid w:val="0066071B"/>
    <w:rsid w:val="00681E85"/>
    <w:rsid w:val="00707CC5"/>
    <w:rsid w:val="007532F8"/>
    <w:rsid w:val="00762665"/>
    <w:rsid w:val="007B4314"/>
    <w:rsid w:val="007E4899"/>
    <w:rsid w:val="00820177"/>
    <w:rsid w:val="008862D1"/>
    <w:rsid w:val="008A4D4E"/>
    <w:rsid w:val="008D33A2"/>
    <w:rsid w:val="00907E9A"/>
    <w:rsid w:val="00923B26"/>
    <w:rsid w:val="00970652"/>
    <w:rsid w:val="009726D0"/>
    <w:rsid w:val="00974248"/>
    <w:rsid w:val="009B2051"/>
    <w:rsid w:val="00A01593"/>
    <w:rsid w:val="00A1194C"/>
    <w:rsid w:val="00A21FD1"/>
    <w:rsid w:val="00A24A01"/>
    <w:rsid w:val="00A2711D"/>
    <w:rsid w:val="00A331D0"/>
    <w:rsid w:val="00A8122C"/>
    <w:rsid w:val="00A92B1D"/>
    <w:rsid w:val="00AB1BF7"/>
    <w:rsid w:val="00B00730"/>
    <w:rsid w:val="00B1142F"/>
    <w:rsid w:val="00B2693D"/>
    <w:rsid w:val="00B70451"/>
    <w:rsid w:val="00B91024"/>
    <w:rsid w:val="00BA4362"/>
    <w:rsid w:val="00BC3032"/>
    <w:rsid w:val="00BF657F"/>
    <w:rsid w:val="00C03031"/>
    <w:rsid w:val="00C3226A"/>
    <w:rsid w:val="00CF60AD"/>
    <w:rsid w:val="00D176AF"/>
    <w:rsid w:val="00D3795F"/>
    <w:rsid w:val="00D50F04"/>
    <w:rsid w:val="00DA3B4E"/>
    <w:rsid w:val="00DC4CBF"/>
    <w:rsid w:val="00DE6688"/>
    <w:rsid w:val="00E1098B"/>
    <w:rsid w:val="00E173E6"/>
    <w:rsid w:val="00E26A47"/>
    <w:rsid w:val="00ED2CA6"/>
    <w:rsid w:val="00F210D6"/>
    <w:rsid w:val="00F7125F"/>
    <w:rsid w:val="00F7156B"/>
    <w:rsid w:val="00F9164C"/>
    <w:rsid w:val="00F92FF5"/>
    <w:rsid w:val="00FB32F0"/>
    <w:rsid w:val="00FD670F"/>
    <w:rsid w:val="00FF49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35DC88"/>
  <w15:docId w15:val="{8FA91E8D-6552-C04D-937D-EBF5651C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CBF"/>
    <w:pPr>
      <w:spacing w:after="240" w:line="240" w:lineRule="auto"/>
    </w:pPr>
    <w:rPr>
      <w:rFonts w:ascii="Lora" w:eastAsia="Times New Roman" w:hAnsi="Lora" w:cs="Times New Roman"/>
      <w:color w:val="231F20"/>
      <w:szCs w:val="24"/>
    </w:rPr>
  </w:style>
  <w:style w:type="paragraph" w:styleId="Heading1">
    <w:name w:val="heading 1"/>
    <w:basedOn w:val="Normal"/>
    <w:next w:val="Normal"/>
    <w:link w:val="Heading1Char"/>
    <w:uiPriority w:val="9"/>
    <w:qFormat/>
    <w:rsid w:val="00514B42"/>
    <w:pPr>
      <w:outlineLvl w:val="0"/>
    </w:pPr>
    <w:rPr>
      <w:rFonts w:ascii="Lato" w:hAnsi="Lato" w:cs="Arial"/>
      <w:b/>
      <w:sz w:val="32"/>
      <w:szCs w:val="56"/>
    </w:rPr>
  </w:style>
  <w:style w:type="paragraph" w:styleId="Heading2">
    <w:name w:val="heading 2"/>
    <w:basedOn w:val="Normal"/>
    <w:next w:val="Normal"/>
    <w:link w:val="Heading2Char"/>
    <w:uiPriority w:val="9"/>
    <w:unhideWhenUsed/>
    <w:qFormat/>
    <w:rsid w:val="00514B42"/>
    <w:pPr>
      <w:outlineLvl w:val="1"/>
    </w:pPr>
    <w:rPr>
      <w:rFonts w:ascii="Lato" w:eastAsia="Arial" w:hAnsi="Lato" w:cs="Arial"/>
      <w:b/>
      <w:sz w:val="28"/>
      <w:szCs w:val="28"/>
    </w:rPr>
  </w:style>
  <w:style w:type="paragraph" w:styleId="Heading3">
    <w:name w:val="heading 3"/>
    <w:basedOn w:val="Heading1"/>
    <w:next w:val="Normal"/>
    <w:link w:val="Heading3Char"/>
    <w:uiPriority w:val="9"/>
    <w:unhideWhenUsed/>
    <w:qFormat/>
    <w:rsid w:val="00DC4CBF"/>
    <w:pPr>
      <w:outlineLvl w:val="2"/>
    </w:pPr>
    <w:rPr>
      <w:sz w:val="24"/>
      <w:szCs w:val="24"/>
    </w:rPr>
  </w:style>
  <w:style w:type="paragraph" w:styleId="Heading4">
    <w:name w:val="heading 4"/>
    <w:basedOn w:val="Heading3"/>
    <w:next w:val="Normal"/>
    <w:link w:val="Heading4Char"/>
    <w:uiPriority w:val="9"/>
    <w:unhideWhenUsed/>
    <w:qFormat/>
    <w:rsid w:val="00DC4CBF"/>
    <w:pPr>
      <w:outlineLvl w:val="3"/>
    </w:pPr>
    <w:rPr>
      <w:b w:val="0"/>
      <w:i/>
      <w:szCs w:val="20"/>
    </w:rPr>
  </w:style>
  <w:style w:type="paragraph" w:styleId="Heading5">
    <w:name w:val="heading 5"/>
    <w:basedOn w:val="Heading4"/>
    <w:next w:val="Normal"/>
    <w:link w:val="Heading5Char"/>
    <w:uiPriority w:val="9"/>
    <w:unhideWhenUsed/>
    <w:qFormat/>
    <w:rsid w:val="00907E9A"/>
    <w:pPr>
      <w:keepNext/>
      <w:keepLines/>
      <w:spacing w:before="40" w:after="0"/>
      <w:outlineLvl w:val="4"/>
    </w:pPr>
    <w:rPr>
      <w:rFonts w:eastAsiaTheme="majorEastAsia" w:cstheme="majorBidi"/>
      <w:color w:val="809D2E"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45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451"/>
    <w:rPr>
      <w:rFonts w:ascii="Lucida Grande" w:hAnsi="Lucida Grande"/>
      <w:sz w:val="18"/>
      <w:szCs w:val="18"/>
    </w:rPr>
  </w:style>
  <w:style w:type="paragraph" w:styleId="Header">
    <w:name w:val="header"/>
    <w:basedOn w:val="Normal"/>
    <w:link w:val="HeaderChar"/>
    <w:uiPriority w:val="99"/>
    <w:unhideWhenUsed/>
    <w:rsid w:val="00A331D0"/>
    <w:pPr>
      <w:tabs>
        <w:tab w:val="center" w:pos="4536"/>
        <w:tab w:val="right" w:pos="9072"/>
      </w:tabs>
      <w:spacing w:after="0"/>
    </w:pPr>
  </w:style>
  <w:style w:type="character" w:customStyle="1" w:styleId="HeaderChar">
    <w:name w:val="Header Char"/>
    <w:basedOn w:val="DefaultParagraphFont"/>
    <w:link w:val="Header"/>
    <w:uiPriority w:val="99"/>
    <w:rsid w:val="00A331D0"/>
    <w:rPr>
      <w:rFonts w:ascii="Lora" w:eastAsia="Times New Roman" w:hAnsi="Lora" w:cs="Times New Roman"/>
      <w:color w:val="231F20"/>
      <w:szCs w:val="24"/>
    </w:rPr>
  </w:style>
  <w:style w:type="paragraph" w:styleId="Footer">
    <w:name w:val="footer"/>
    <w:basedOn w:val="Normal"/>
    <w:link w:val="FooterChar"/>
    <w:uiPriority w:val="99"/>
    <w:unhideWhenUsed/>
    <w:rsid w:val="00A331D0"/>
    <w:pPr>
      <w:tabs>
        <w:tab w:val="center" w:pos="4536"/>
        <w:tab w:val="right" w:pos="9072"/>
      </w:tabs>
      <w:spacing w:after="0"/>
    </w:pPr>
  </w:style>
  <w:style w:type="character" w:customStyle="1" w:styleId="FooterChar">
    <w:name w:val="Footer Char"/>
    <w:basedOn w:val="DefaultParagraphFont"/>
    <w:link w:val="Footer"/>
    <w:uiPriority w:val="99"/>
    <w:rsid w:val="00A331D0"/>
    <w:rPr>
      <w:rFonts w:ascii="Lora" w:eastAsia="Times New Roman" w:hAnsi="Lora" w:cs="Times New Roman"/>
      <w:color w:val="231F20"/>
      <w:szCs w:val="24"/>
    </w:rPr>
  </w:style>
  <w:style w:type="character" w:customStyle="1" w:styleId="Heading1Char">
    <w:name w:val="Heading 1 Char"/>
    <w:basedOn w:val="DefaultParagraphFont"/>
    <w:link w:val="Heading1"/>
    <w:uiPriority w:val="9"/>
    <w:rsid w:val="00514B42"/>
    <w:rPr>
      <w:rFonts w:ascii="Lato" w:eastAsia="Times New Roman" w:hAnsi="Lato" w:cs="Arial"/>
      <w:b/>
      <w:color w:val="231F20"/>
      <w:sz w:val="32"/>
      <w:szCs w:val="56"/>
    </w:rPr>
  </w:style>
  <w:style w:type="character" w:customStyle="1" w:styleId="Heading2Char">
    <w:name w:val="Heading 2 Char"/>
    <w:basedOn w:val="DefaultParagraphFont"/>
    <w:link w:val="Heading2"/>
    <w:uiPriority w:val="9"/>
    <w:rsid w:val="00514B42"/>
    <w:rPr>
      <w:rFonts w:ascii="Lato" w:eastAsia="Arial" w:hAnsi="Lato" w:cs="Arial"/>
      <w:b/>
      <w:color w:val="231F20"/>
      <w:sz w:val="28"/>
      <w:szCs w:val="28"/>
    </w:rPr>
  </w:style>
  <w:style w:type="character" w:customStyle="1" w:styleId="Heading3Char">
    <w:name w:val="Heading 3 Char"/>
    <w:basedOn w:val="DefaultParagraphFont"/>
    <w:link w:val="Heading3"/>
    <w:uiPriority w:val="9"/>
    <w:rsid w:val="00DC4CBF"/>
    <w:rPr>
      <w:rFonts w:ascii="Lato" w:eastAsia="Times New Roman" w:hAnsi="Lato" w:cs="Arial"/>
      <w:b/>
      <w:color w:val="231F20"/>
      <w:spacing w:val="-6"/>
      <w:sz w:val="24"/>
      <w:szCs w:val="24"/>
    </w:rPr>
  </w:style>
  <w:style w:type="paragraph" w:customStyle="1" w:styleId="Sidfot-huvud">
    <w:name w:val="Sidfot-huvud"/>
    <w:basedOn w:val="Normal"/>
    <w:qFormat/>
    <w:rsid w:val="00514B42"/>
    <w:pPr>
      <w:spacing w:after="0" w:line="200" w:lineRule="exact"/>
    </w:pPr>
    <w:rPr>
      <w:rFonts w:ascii="Lato" w:eastAsia="Arial" w:hAnsi="Lato" w:cs="Arial"/>
      <w:sz w:val="16"/>
      <w:szCs w:val="16"/>
    </w:rPr>
  </w:style>
  <w:style w:type="character" w:customStyle="1" w:styleId="Heading4Char">
    <w:name w:val="Heading 4 Char"/>
    <w:basedOn w:val="DefaultParagraphFont"/>
    <w:link w:val="Heading4"/>
    <w:uiPriority w:val="9"/>
    <w:rsid w:val="00DC4CBF"/>
    <w:rPr>
      <w:rFonts w:ascii="Lato" w:eastAsia="Times New Roman" w:hAnsi="Lato" w:cs="Arial"/>
      <w:i/>
      <w:color w:val="231F20"/>
      <w:spacing w:val="-6"/>
      <w:sz w:val="24"/>
      <w:szCs w:val="20"/>
    </w:rPr>
  </w:style>
  <w:style w:type="character" w:customStyle="1" w:styleId="Heading5Char">
    <w:name w:val="Heading 5 Char"/>
    <w:basedOn w:val="DefaultParagraphFont"/>
    <w:link w:val="Heading5"/>
    <w:uiPriority w:val="9"/>
    <w:rsid w:val="00907E9A"/>
    <w:rPr>
      <w:rFonts w:ascii="Lato" w:eastAsiaTheme="majorEastAsia" w:hAnsi="Lato" w:cstheme="majorBidi"/>
      <w:color w:val="809D2E" w:themeColor="accent1" w:themeShade="BF"/>
      <w:spacing w:val="-6"/>
      <w:sz w:val="24"/>
      <w:szCs w:val="20"/>
    </w:rPr>
  </w:style>
  <w:style w:type="paragraph" w:styleId="Title">
    <w:name w:val="Title"/>
    <w:basedOn w:val="Normal"/>
    <w:next w:val="Normal"/>
    <w:link w:val="TitleChar"/>
    <w:uiPriority w:val="10"/>
    <w:qFormat/>
    <w:rsid w:val="00514B42"/>
    <w:pPr>
      <w:contextualSpacing/>
    </w:pPr>
    <w:rPr>
      <w:rFonts w:ascii="Lato" w:eastAsiaTheme="majorEastAsia" w:hAnsi="Lato" w:cs="Times New Roman (Headings CS)"/>
      <w:b/>
      <w:color w:val="auto"/>
      <w:kern w:val="28"/>
      <w:sz w:val="56"/>
      <w:szCs w:val="56"/>
    </w:rPr>
  </w:style>
  <w:style w:type="character" w:customStyle="1" w:styleId="TitleChar">
    <w:name w:val="Title Char"/>
    <w:basedOn w:val="DefaultParagraphFont"/>
    <w:link w:val="Title"/>
    <w:uiPriority w:val="10"/>
    <w:rsid w:val="00514B42"/>
    <w:rPr>
      <w:rFonts w:ascii="Lato" w:eastAsiaTheme="majorEastAsia" w:hAnsi="Lato" w:cs="Times New Roman (Headings CS)"/>
      <w:b/>
      <w:kern w:val="28"/>
      <w:sz w:val="56"/>
      <w:szCs w:val="56"/>
    </w:rPr>
  </w:style>
  <w:style w:type="paragraph" w:styleId="ListParagraph">
    <w:name w:val="List Paragraph"/>
    <w:basedOn w:val="Normal"/>
    <w:uiPriority w:val="34"/>
    <w:qFormat/>
    <w:rsid w:val="002A721B"/>
    <w:pPr>
      <w:ind w:left="720"/>
      <w:contextualSpacing/>
    </w:pPr>
  </w:style>
  <w:style w:type="character" w:styleId="Hyperlink">
    <w:name w:val="Hyperlink"/>
    <w:basedOn w:val="DefaultParagraphFont"/>
    <w:uiPriority w:val="99"/>
    <w:unhideWhenUsed/>
    <w:rsid w:val="00A2711D"/>
    <w:rPr>
      <w:color w:val="045B63" w:themeColor="hyperlink"/>
      <w:u w:val="single"/>
    </w:rPr>
  </w:style>
  <w:style w:type="character" w:styleId="UnresolvedMention">
    <w:name w:val="Unresolved Mention"/>
    <w:basedOn w:val="DefaultParagraphFont"/>
    <w:uiPriority w:val="99"/>
    <w:semiHidden/>
    <w:unhideWhenUsed/>
    <w:rsid w:val="00A2711D"/>
    <w:rPr>
      <w:color w:val="605E5C"/>
      <w:shd w:val="clear" w:color="auto" w:fill="E1DFDD"/>
    </w:rPr>
  </w:style>
  <w:style w:type="character" w:styleId="FollowedHyperlink">
    <w:name w:val="FollowedHyperlink"/>
    <w:basedOn w:val="DefaultParagraphFont"/>
    <w:uiPriority w:val="99"/>
    <w:semiHidden/>
    <w:unhideWhenUsed/>
    <w:rsid w:val="00A2711D"/>
    <w:rPr>
      <w:color w:val="045C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22525">
      <w:bodyDiv w:val="1"/>
      <w:marLeft w:val="0"/>
      <w:marRight w:val="0"/>
      <w:marTop w:val="0"/>
      <w:marBottom w:val="0"/>
      <w:divBdr>
        <w:top w:val="none" w:sz="0" w:space="0" w:color="auto"/>
        <w:left w:val="none" w:sz="0" w:space="0" w:color="auto"/>
        <w:bottom w:val="none" w:sz="0" w:space="0" w:color="auto"/>
        <w:right w:val="none" w:sz="0" w:space="0" w:color="auto"/>
      </w:divBdr>
      <w:divsChild>
        <w:div w:id="347490967">
          <w:marLeft w:val="1166"/>
          <w:marRight w:val="0"/>
          <w:marTop w:val="0"/>
          <w:marBottom w:val="120"/>
          <w:divBdr>
            <w:top w:val="none" w:sz="0" w:space="0" w:color="auto"/>
            <w:left w:val="none" w:sz="0" w:space="0" w:color="auto"/>
            <w:bottom w:val="none" w:sz="0" w:space="0" w:color="auto"/>
            <w:right w:val="none" w:sz="0" w:space="0" w:color="auto"/>
          </w:divBdr>
        </w:div>
        <w:div w:id="1869683781">
          <w:marLeft w:val="1166"/>
          <w:marRight w:val="0"/>
          <w:marTop w:val="0"/>
          <w:marBottom w:val="120"/>
          <w:divBdr>
            <w:top w:val="none" w:sz="0" w:space="0" w:color="auto"/>
            <w:left w:val="none" w:sz="0" w:space="0" w:color="auto"/>
            <w:bottom w:val="none" w:sz="0" w:space="0" w:color="auto"/>
            <w:right w:val="none" w:sz="0" w:space="0" w:color="auto"/>
          </w:divBdr>
        </w:div>
        <w:div w:id="1281258340">
          <w:marLeft w:val="116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ilifelab.se/pandemic-response/pandemic-laboratory-prepared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ciLifeLab Colors">
      <a:dk1>
        <a:srgbClr val="000000"/>
      </a:dk1>
      <a:lt1>
        <a:srgbClr val="FFFFFF"/>
      </a:lt1>
      <a:dk2>
        <a:srgbClr val="44546A"/>
      </a:dk2>
      <a:lt2>
        <a:srgbClr val="E7E6E6"/>
      </a:lt2>
      <a:accent1>
        <a:srgbClr val="A7C947"/>
      </a:accent1>
      <a:accent2>
        <a:srgbClr val="045C64"/>
      </a:accent2>
      <a:accent3>
        <a:srgbClr val="4C979F"/>
      </a:accent3>
      <a:accent4>
        <a:srgbClr val="491F53"/>
      </a:accent4>
      <a:accent5>
        <a:srgbClr val="E5E5E5"/>
      </a:accent5>
      <a:accent6>
        <a:srgbClr val="A6A6A6"/>
      </a:accent6>
      <a:hlink>
        <a:srgbClr val="045B63"/>
      </a:hlink>
      <a:folHlink>
        <a:srgbClr val="045C64"/>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813</Words>
  <Characters>4639</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Södra tornet kommunikation</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Staffan Svärd</cp:lastModifiedBy>
  <cp:revision>7</cp:revision>
  <cp:lastPrinted>2014-12-15T13:27:00Z</cp:lastPrinted>
  <dcterms:created xsi:type="dcterms:W3CDTF">2021-12-03T08:58:00Z</dcterms:created>
  <dcterms:modified xsi:type="dcterms:W3CDTF">2021-12-06T21:01:00Z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LastSaved">
    <vt:filetime>2014-12-15T00:00:00Z</vt:filetime>
  </property>
</Properties>
</file>